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E950" w14:textId="77777777" w:rsidR="00C22904" w:rsidRDefault="004A4BAC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B6D9A66" wp14:editId="32A0FFC7">
                <wp:simplePos x="0" y="0"/>
                <wp:positionH relativeFrom="margin">
                  <wp:align>left</wp:align>
                </wp:positionH>
                <wp:positionV relativeFrom="paragraph">
                  <wp:posOffset>-312420</wp:posOffset>
                </wp:positionV>
                <wp:extent cx="6316980" cy="899160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89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D5A1A4" w14:textId="77777777" w:rsidR="00607B85" w:rsidRPr="005148E2" w:rsidRDefault="00D5451E" w:rsidP="00BC73D8">
                            <w:pPr>
                              <w:widowControl w:val="0"/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E373067" wp14:editId="638DF7F2">
                                  <wp:extent cx="3103576" cy="721995"/>
                                  <wp:effectExtent l="0" t="0" r="1905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2445" cy="724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A6CE78" w14:textId="40806CAD" w:rsidR="004A4BAC" w:rsidRPr="002553F8" w:rsidRDefault="000C339A" w:rsidP="002553F8">
                            <w:pPr>
                              <w:widowControl w:val="0"/>
                              <w:spacing w:after="24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553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Community Access Fund Guidelines</w:t>
                            </w:r>
                          </w:p>
                          <w:p w14:paraId="65A5D5E9" w14:textId="4D1DC240" w:rsidR="002553F8" w:rsidRPr="002553F8" w:rsidRDefault="004A4BAC" w:rsidP="004A4BAC">
                            <w:pPr>
                              <w:widowControl w:val="0"/>
                              <w:spacing w:after="240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DSACO’s </w:t>
                            </w:r>
                            <w:r w:rsidR="000C339A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Community Access Fund</w:t>
                            </w: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provide</w:t>
                            </w:r>
                            <w:r w:rsidR="00AC0CE8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financial </w:t>
                            </w:r>
                            <w:r w:rsidR="000C339A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reimbursement</w:t>
                            </w: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individuals with Down syndrome </w:t>
                            </w:r>
                            <w:r w:rsidR="000C339A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funds spent on inclusive activities in the community</w:t>
                            </w: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 These activities m</w:t>
                            </w:r>
                            <w:r w:rsidR="00D5451E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ay</w:t>
                            </w: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include</w:t>
                            </w:r>
                            <w:r w:rsidR="00D5451E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but are not limited to</w:t>
                            </w:r>
                            <w:r w:rsidR="000C339A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sports, </w:t>
                            </w:r>
                            <w:r w:rsidR="000C339A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swim lessons, </w:t>
                            </w:r>
                            <w:r w:rsidR="002553F8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gym memberships, personal trainer, </w:t>
                            </w:r>
                            <w:r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summer camps, </w:t>
                            </w:r>
                            <w:r w:rsidR="002553F8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gymnastics</w:t>
                            </w:r>
                            <w:r w:rsidR="000C339A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martial arts, </w:t>
                            </w:r>
                            <w:r w:rsidR="002553F8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education-based apps, auditing college courses, physical/speech therapies (as prescribed), dedicated communication devices, speech camp, </w:t>
                            </w:r>
                            <w:r w:rsidR="000C339A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art, music, dance, instrument</w:t>
                            </w:r>
                            <w:r w:rsidR="0024053F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voice lessons, theater classes</w:t>
                            </w:r>
                            <w:r w:rsidR="002553F8" w:rsidRP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.* </w:t>
                            </w:r>
                            <w:r w:rsidR="002553F8" w:rsidRPr="0050510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Funds are no</w:t>
                            </w:r>
                            <w:r w:rsidR="0050510C" w:rsidRPr="0050510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 intended for </w:t>
                            </w:r>
                            <w:r w:rsidR="002553F8" w:rsidRPr="0050510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DSACO programs such as iCan Bike, iCan Swim, </w:t>
                            </w:r>
                            <w:r w:rsidR="0050510C" w:rsidRPr="0050510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and</w:t>
                            </w:r>
                            <w:r w:rsidR="002553F8" w:rsidRPr="0050510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510C" w:rsidRPr="0050510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="002553F8" w:rsidRPr="0050510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LA</w:t>
                            </w:r>
                            <w:r w:rsidR="0050510C" w:rsidRPr="0050510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for private tutoring (which is now provided through Learning Aid Ohio).</w:t>
                            </w:r>
                            <w:r w:rsidR="002553F8" w:rsidRPr="002553F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51F27E4F" w14:textId="7F251800" w:rsidR="002553F8" w:rsidRPr="002553F8" w:rsidRDefault="002553F8" w:rsidP="004A4BAC">
                            <w:pPr>
                              <w:widowControl w:val="0"/>
                              <w:spacing w:after="24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2553F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*Music and Performing Arts activities are generously </w:t>
                            </w:r>
                            <w:r w:rsidR="00E6710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funded</w:t>
                            </w:r>
                            <w:r w:rsidRPr="002553F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by the Barbour family in memory of Ann Barbour.</w:t>
                            </w:r>
                          </w:p>
                          <w:p w14:paraId="1F3050AC" w14:textId="77777777" w:rsidR="00D5451E" w:rsidRPr="005148E2" w:rsidRDefault="004A4BAC" w:rsidP="00D5451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Eligibility</w:t>
                            </w:r>
                            <w:r w:rsidR="00D5451E" w:rsidRPr="005148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65597F1" w14:textId="2557A2BE" w:rsidR="0024053F" w:rsidRDefault="0024053F" w:rsidP="00D5451E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40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i</w:t>
                            </w:r>
                            <w:r w:rsidR="004A4BAC" w:rsidRPr="00240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ndividual with Down syndrome </w:t>
                            </w:r>
                            <w:r w:rsidRPr="00240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 be a member of DSACO.</w:t>
                            </w:r>
                          </w:p>
                          <w:p w14:paraId="2E0B297E" w14:textId="7D4391C6" w:rsidR="0024053F" w:rsidRDefault="0024053F" w:rsidP="00D5451E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3C5251" w14:textId="7A86FF7B" w:rsidR="0024053F" w:rsidRPr="0024053F" w:rsidRDefault="00AC0CE8" w:rsidP="00D5451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How do I become a </w:t>
                            </w:r>
                            <w:r w:rsidR="0024053F" w:rsidRPr="0024053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DSACO member?</w:t>
                            </w:r>
                          </w:p>
                          <w:p w14:paraId="0670F06C" w14:textId="2F2AF4B3" w:rsidR="00D5451E" w:rsidRDefault="0024053F" w:rsidP="00AC0CE8">
                            <w:pP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40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DSACO’s </w:t>
                            </w:r>
                            <w:r w:rsidR="00AC0C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service area includes twenty-three</w:t>
                            </w:r>
                            <w:r w:rsidRPr="00240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Ohio counties</w:t>
                            </w:r>
                            <w:r w:rsidR="00AC0C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40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Athens, Coshocton, Delaware, Fairfield, Fayette, Franklin, Gallia, Hocking, Jackson, Knox, Lawrence, Licking, Madison, Marion, Meigs, Morgan, Morrow, Muskingum, Perry, Pickaway, Ross, Union, and Vinton. Additionally, we have extended support to families who live in Pike, Scioto, Logan, Hardin, Crawford, Richland, Guernsey, and Washington counties.</w:t>
                            </w:r>
                            <w:r w:rsidR="00AC0CE8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B783E31" w14:textId="2E7FB22B" w:rsidR="00AC0CE8" w:rsidRDefault="00AC0CE8" w:rsidP="00AC0CE8">
                            <w:pP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 xml:space="preserve">To fill out a membership form, go to </w:t>
                            </w:r>
                            <w:hyperlink r:id="rId6" w:history="1">
                              <w:r w:rsidRPr="00851952">
                                <w:rPr>
                                  <w:rStyle w:val="Hyperlink"/>
                                  <w:rFonts w:ascii="Arial" w:hAnsi="Arial" w:cs="Arial"/>
                                  <w:kern w:val="0"/>
                                  <w:sz w:val="22"/>
                                  <w:szCs w:val="22"/>
                                </w:rPr>
                                <w:t>www.dsaco.net/membership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.</w:t>
                            </w:r>
                            <w:r w:rsidR="00711918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 xml:space="preserve"> Membership is free!</w:t>
                            </w:r>
                          </w:p>
                          <w:p w14:paraId="2201A44D" w14:textId="77777777" w:rsidR="00AC0CE8" w:rsidRPr="00AC0CE8" w:rsidRDefault="00AC0CE8" w:rsidP="00AC0CE8">
                            <w:pP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3DF1E315" w14:textId="77777777" w:rsidR="00D5451E" w:rsidRPr="005148E2" w:rsidRDefault="004A4BAC" w:rsidP="004A4BAC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Submission Process</w:t>
                            </w:r>
                            <w:r w:rsidR="00D5451E"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3A178DF" w14:textId="6400937F" w:rsidR="004A4BAC" w:rsidRDefault="0024053F" w:rsidP="004A4BAC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Reimbursement</w:t>
                            </w:r>
                            <w:r w:rsidR="007119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happen</w:t>
                            </w:r>
                            <w:r w:rsidR="007119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quarterly based on the deadline schedule below:</w:t>
                            </w:r>
                          </w:p>
                          <w:p w14:paraId="2BF872A2" w14:textId="1371CB02" w:rsidR="0024053F" w:rsidRDefault="0024053F" w:rsidP="004A4BAC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Q1 |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Submit form with receipts by March 15 for payment by March 31</w:t>
                            </w:r>
                          </w:p>
                          <w:p w14:paraId="0F85D948" w14:textId="2428696B" w:rsidR="0024053F" w:rsidRDefault="0024053F" w:rsidP="004A4BAC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Q2 |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Submit form with receipts by June 15 for payment by June 30</w:t>
                            </w:r>
                          </w:p>
                          <w:p w14:paraId="3D60F79A" w14:textId="51EE4584" w:rsidR="0024053F" w:rsidRDefault="0024053F" w:rsidP="004A4BAC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Q3 |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Submit form with receipts by September 15 for payment by September 30</w:t>
                            </w:r>
                          </w:p>
                          <w:p w14:paraId="3CEDC4C7" w14:textId="7E7C8885" w:rsidR="0024053F" w:rsidRPr="005148E2" w:rsidRDefault="0024053F" w:rsidP="004A4BAC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Q4 |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Submit form with receipts by December 15 for payment by December 30</w:t>
                            </w:r>
                          </w:p>
                          <w:p w14:paraId="64A6A720" w14:textId="77777777" w:rsidR="004A4BAC" w:rsidRPr="005148E2" w:rsidRDefault="004A4BAC" w:rsidP="004A4BAC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C91EE8" w14:textId="76A38E3E" w:rsidR="004A4BAC" w:rsidRPr="00BC73D8" w:rsidRDefault="009E2910" w:rsidP="004A4BAC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apply, complete the a</w:t>
                            </w:r>
                            <w:r w:rsid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pplication online </w:t>
                            </w:r>
                            <w:hyperlink r:id="rId7" w:history="1">
                              <w:r w:rsidR="002553F8" w:rsidRPr="0085195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www.dsaco.net</w:t>
                              </w:r>
                            </w:hyperlink>
                            <w:r w:rsidR="00255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 attac</w:t>
                            </w:r>
                            <w:r w:rsidR="00BC73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hed receipts. </w:t>
                            </w:r>
                            <w:r w:rsidR="004A4BAC" w:rsidRPr="005148E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*Applications submitted without the receipt of payment will be considered incomplete and will not be processed.</w:t>
                            </w:r>
                            <w:r w:rsidR="004A4BAC" w:rsidRPr="005148E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</w:r>
                            <w:r w:rsidR="004A4BAC" w:rsidRPr="005148E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  <w:t> </w:t>
                            </w:r>
                          </w:p>
                          <w:p w14:paraId="18A762E1" w14:textId="77777777" w:rsidR="005148E2" w:rsidRDefault="005148E2" w:rsidP="00D5451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B38ACA" w14:textId="1BFECA66" w:rsidR="00D5451E" w:rsidRPr="005148E2" w:rsidRDefault="00D5451E" w:rsidP="00D5451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Annual Maximum:</w:t>
                            </w:r>
                          </w:p>
                          <w:p w14:paraId="35E03F6D" w14:textId="513E1113" w:rsidR="004A4BAC" w:rsidRPr="005148E2" w:rsidRDefault="004A4BAC" w:rsidP="00D5451E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maximum </w:t>
                            </w:r>
                            <w:r w:rsidR="00AA0D89"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amount </w:t>
                            </w:r>
                            <w:r w:rsidR="007119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 reimbursement</w:t>
                            </w: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 individual per fiscal year is $2</w:t>
                            </w:r>
                            <w:r w:rsidR="00AC0C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</w:t>
                            </w:r>
                            <w:r w:rsidR="00315362"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DSACO’s fiscal year begins January 1 and ends on December 31.  The program is</w:t>
                            </w:r>
                            <w:r w:rsidR="00AC0C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operated </w:t>
                            </w: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a first come, first serve basis</w:t>
                            </w:r>
                            <w:r w:rsidR="009E2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until funds are exhausted.</w:t>
                            </w: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EDFC7B" w14:textId="77777777" w:rsidR="00B933FF" w:rsidRPr="005148E2" w:rsidRDefault="00B933FF" w:rsidP="00D5451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2FBEA41" w14:textId="77777777" w:rsidR="00AA0D89" w:rsidRPr="005148E2" w:rsidRDefault="00AA0D89" w:rsidP="00AA0D8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Awarding Funds:</w:t>
                            </w:r>
                          </w:p>
                          <w:p w14:paraId="355684EC" w14:textId="322F784D" w:rsidR="004A4BAC" w:rsidRPr="005148E2" w:rsidRDefault="004A4BAC" w:rsidP="00AA0D89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Once an application is approved</w:t>
                            </w:r>
                            <w:r w:rsidR="007119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processed</w:t>
                            </w: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you will receive a check via U</w:t>
                            </w:r>
                            <w:r w:rsidR="00AA0D89"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SPS</w:t>
                            </w:r>
                            <w:r w:rsidRPr="005148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the application is denied, a brief explanation will be included in the written notification. </w:t>
                            </w:r>
                          </w:p>
                          <w:p w14:paraId="0847291B" w14:textId="77777777" w:rsidR="002553F8" w:rsidRDefault="002553F8" w:rsidP="002A7A8D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BAF034E" w14:textId="58888445" w:rsidR="004A4BAC" w:rsidRPr="005148E2" w:rsidRDefault="004A4BAC" w:rsidP="002A7A8D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Requests </w:t>
                            </w:r>
                            <w:r w:rsidR="00BC73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may</w:t>
                            </w:r>
                            <w:r w:rsidRPr="005148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 denied for the following reasons: </w:t>
                            </w:r>
                          </w:p>
                          <w:p w14:paraId="2B077A20" w14:textId="3911F58A" w:rsidR="004A4BAC" w:rsidRPr="00BC73D8" w:rsidRDefault="004A4BAC" w:rsidP="009E291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C73D8">
                              <w:rPr>
                                <w:rFonts w:ascii="Arial" w:hAnsi="Arial" w:cs="Arial"/>
                              </w:rPr>
                              <w:t>Requestor has already been awarded the annual maximum of $2</w:t>
                            </w:r>
                            <w:r w:rsidR="00AC0CE8" w:rsidRPr="00BC73D8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BC73D8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  <w:p w14:paraId="602D81F9" w14:textId="0608F5A7" w:rsidR="004A4BAC" w:rsidRPr="002553F8" w:rsidRDefault="004A4BAC" w:rsidP="002553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C73D8">
                              <w:rPr>
                                <w:rFonts w:ascii="Arial" w:hAnsi="Arial" w:cs="Arial"/>
                              </w:rPr>
                              <w:t xml:space="preserve">Activity </w:t>
                            </w:r>
                            <w:r w:rsidR="009E2910" w:rsidRPr="00BC73D8">
                              <w:rPr>
                                <w:rFonts w:ascii="Arial" w:hAnsi="Arial" w:cs="Arial"/>
                              </w:rPr>
                              <w:t>does not meet criteria guidelines</w:t>
                            </w:r>
                          </w:p>
                          <w:p w14:paraId="4CE01F6C" w14:textId="0AF394B6" w:rsidR="004A4BAC" w:rsidRPr="00BC73D8" w:rsidRDefault="009E2910" w:rsidP="00AA0D8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C73D8">
                              <w:rPr>
                                <w:rFonts w:ascii="Arial" w:hAnsi="Arial" w:cs="Arial"/>
                              </w:rPr>
                              <w:t>Community Access F</w:t>
                            </w:r>
                            <w:r w:rsidR="004A4BAC" w:rsidRPr="00BC73D8">
                              <w:rPr>
                                <w:rFonts w:ascii="Arial" w:hAnsi="Arial" w:cs="Arial"/>
                              </w:rPr>
                              <w:t>unds have been exhausted for the current fiscal year</w:t>
                            </w:r>
                          </w:p>
                          <w:p w14:paraId="4D2256A3" w14:textId="77C396C4" w:rsidR="004A4BAC" w:rsidRPr="00330168" w:rsidRDefault="00BC73D8" w:rsidP="00AA0D89">
                            <w:pPr>
                              <w:widowControl w:val="0"/>
                              <w:spacing w:after="24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301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With questions, please email </w:t>
                            </w:r>
                            <w:hyperlink r:id="rId8" w:history="1">
                              <w:r w:rsidRPr="0033016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info@dsaco.net</w:t>
                              </w:r>
                            </w:hyperlink>
                            <w:r w:rsidRPr="003301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9629457" w14:textId="37FD4BEA" w:rsidR="004A4BAC" w:rsidRPr="005148E2" w:rsidRDefault="00BC73D8" w:rsidP="00AA0D89">
                            <w:pPr>
                              <w:widowControl w:val="0"/>
                              <w:spacing w:after="24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01/03/2023</w:t>
                            </w:r>
                          </w:p>
                          <w:p w14:paraId="15E1A161" w14:textId="77777777" w:rsidR="004A4BAC" w:rsidRPr="005148E2" w:rsidRDefault="004A4BAC" w:rsidP="004A4BAC">
                            <w:pPr>
                              <w:widowControl w:val="0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48E2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D9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4.6pt;width:497.4pt;height:708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" filled="f" stroked="f" strokecolor="black [0]" insetpen="t">
                <v:textbox inset="2.88pt,2.88pt,2.88pt,2.88pt">
                  <w:txbxContent>
                    <w:p w14:paraId="09D5A1A4" w14:textId="77777777" w:rsidR="00607B85" w:rsidRPr="005148E2" w:rsidRDefault="00D5451E" w:rsidP="00BC73D8">
                      <w:pPr>
                        <w:widowControl w:val="0"/>
                        <w:spacing w:after="24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148E2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E373067" wp14:editId="638DF7F2">
                            <wp:extent cx="3103576" cy="721995"/>
                            <wp:effectExtent l="0" t="0" r="1905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2445" cy="724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A6CE78" w14:textId="40806CAD" w:rsidR="004A4BAC" w:rsidRPr="002553F8" w:rsidRDefault="000C339A" w:rsidP="002553F8">
                      <w:pPr>
                        <w:widowControl w:val="0"/>
                        <w:spacing w:after="24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553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Community Access Fund Guidelines</w:t>
                      </w:r>
                    </w:p>
                    <w:p w14:paraId="65A5D5E9" w14:textId="4D1DC240" w:rsidR="002553F8" w:rsidRPr="002553F8" w:rsidRDefault="004A4BAC" w:rsidP="004A4BAC">
                      <w:pPr>
                        <w:widowControl w:val="0"/>
                        <w:spacing w:after="240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DSACO’s </w:t>
                      </w:r>
                      <w:r w:rsidR="000C339A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Community Access Fund</w:t>
                      </w: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provide</w:t>
                      </w:r>
                      <w:r w:rsidR="00AC0CE8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financial </w:t>
                      </w:r>
                      <w:r w:rsidR="000C339A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reimbursement</w:t>
                      </w: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individuals with Down syndrome </w:t>
                      </w:r>
                      <w:r w:rsidR="000C339A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for funds spent on inclusive activities in the community</w:t>
                      </w: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.  These activities m</w:t>
                      </w:r>
                      <w:r w:rsidR="00D5451E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ay</w:t>
                      </w: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include</w:t>
                      </w:r>
                      <w:r w:rsidR="00D5451E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but are not limited to</w:t>
                      </w:r>
                      <w:r w:rsidR="000C339A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sports, </w:t>
                      </w:r>
                      <w:r w:rsidR="000C339A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swim lessons, </w:t>
                      </w:r>
                      <w:r w:rsidR="002553F8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gym memberships, personal trainer, </w:t>
                      </w:r>
                      <w:r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summer camps, </w:t>
                      </w:r>
                      <w:r w:rsidR="002553F8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gymnastics</w:t>
                      </w:r>
                      <w:r w:rsidR="000C339A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martial arts, </w:t>
                      </w:r>
                      <w:r w:rsidR="002553F8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education-based apps, auditing college courses, physical/speech therapies (as prescribed), dedicated communication devices, speech camp, </w:t>
                      </w:r>
                      <w:r w:rsidR="000C339A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art, music, dance, instrument</w:t>
                      </w:r>
                      <w:r w:rsidR="0024053F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>, voice lessons, theater classes</w:t>
                      </w:r>
                      <w:r w:rsidR="002553F8" w:rsidRP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.* </w:t>
                      </w:r>
                      <w:r w:rsidR="002553F8" w:rsidRPr="0050510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Funds are no</w:t>
                      </w:r>
                      <w:r w:rsidR="0050510C" w:rsidRPr="0050510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 intended for </w:t>
                      </w:r>
                      <w:r w:rsidR="002553F8" w:rsidRPr="0050510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DSACO programs such as iCan Bike, iCan Swim, </w:t>
                      </w:r>
                      <w:r w:rsidR="0050510C" w:rsidRPr="0050510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and</w:t>
                      </w:r>
                      <w:r w:rsidR="002553F8" w:rsidRPr="0050510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50510C" w:rsidRPr="0050510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="002553F8" w:rsidRPr="0050510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LA</w:t>
                      </w:r>
                      <w:r w:rsidR="0050510C" w:rsidRPr="0050510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or for private tutoring (which is now provided through Learning Aid Ohio).</w:t>
                      </w:r>
                      <w:r w:rsidR="002553F8" w:rsidRPr="002553F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51F27E4F" w14:textId="7F251800" w:rsidR="002553F8" w:rsidRPr="002553F8" w:rsidRDefault="002553F8" w:rsidP="004A4BAC">
                      <w:pPr>
                        <w:widowControl w:val="0"/>
                        <w:spacing w:after="24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2553F8">
                        <w:rPr>
                          <w:rFonts w:ascii="Arial" w:hAnsi="Arial" w:cs="Arial"/>
                          <w:i/>
                          <w:iCs/>
                        </w:rPr>
                        <w:t xml:space="preserve">*Music and Performing Arts activities are generously </w:t>
                      </w:r>
                      <w:r w:rsidR="00E67108">
                        <w:rPr>
                          <w:rFonts w:ascii="Arial" w:hAnsi="Arial" w:cs="Arial"/>
                          <w:i/>
                          <w:iCs/>
                        </w:rPr>
                        <w:t>funded</w:t>
                      </w:r>
                      <w:r w:rsidRPr="002553F8">
                        <w:rPr>
                          <w:rFonts w:ascii="Arial" w:hAnsi="Arial" w:cs="Arial"/>
                          <w:i/>
                          <w:iCs/>
                        </w:rPr>
                        <w:t xml:space="preserve"> by the Barbour family in memory of Ann Barbour.</w:t>
                      </w:r>
                    </w:p>
                    <w:p w14:paraId="1F3050AC" w14:textId="77777777" w:rsidR="00D5451E" w:rsidRPr="005148E2" w:rsidRDefault="004A4BAC" w:rsidP="00D5451E">
                      <w:pPr>
                        <w:widowContro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148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Eligibility</w:t>
                      </w:r>
                      <w:r w:rsidR="00D5451E" w:rsidRPr="005148E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65597F1" w14:textId="2557A2BE" w:rsidR="0024053F" w:rsidRDefault="0024053F" w:rsidP="00D5451E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4053F">
                        <w:rPr>
                          <w:rFonts w:ascii="Arial" w:hAnsi="Arial" w:cs="Arial"/>
                          <w:sz w:val="22"/>
                          <w:szCs w:val="22"/>
                        </w:rPr>
                        <w:t>The i</w:t>
                      </w:r>
                      <w:r w:rsidR="004A4BAC" w:rsidRPr="002405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ndividual with Down syndrome </w:t>
                      </w:r>
                      <w:r w:rsidRPr="0024053F">
                        <w:rPr>
                          <w:rFonts w:ascii="Arial" w:hAnsi="Arial" w:cs="Arial"/>
                          <w:sz w:val="22"/>
                          <w:szCs w:val="22"/>
                        </w:rPr>
                        <w:t>must be a member of DSACO.</w:t>
                      </w:r>
                    </w:p>
                    <w:p w14:paraId="2E0B297E" w14:textId="7D4391C6" w:rsidR="0024053F" w:rsidRDefault="0024053F" w:rsidP="00D5451E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3C5251" w14:textId="7A86FF7B" w:rsidR="0024053F" w:rsidRPr="0024053F" w:rsidRDefault="00AC0CE8" w:rsidP="00D5451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How do I become a </w:t>
                      </w:r>
                      <w:r w:rsidR="0024053F" w:rsidRPr="0024053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DSACO member?</w:t>
                      </w:r>
                    </w:p>
                    <w:p w14:paraId="0670F06C" w14:textId="2F2AF4B3" w:rsidR="00D5451E" w:rsidRDefault="0024053F" w:rsidP="00AC0CE8">
                      <w:pPr>
                        <w:rPr>
                          <w:rFonts w:ascii="Arial" w:hAnsi="Arial" w:cs="Arial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2405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DSACO’s </w:t>
                      </w:r>
                      <w:r w:rsidR="00AC0CE8">
                        <w:rPr>
                          <w:rFonts w:ascii="Arial" w:hAnsi="Arial" w:cs="Arial"/>
                          <w:sz w:val="22"/>
                          <w:szCs w:val="22"/>
                        </w:rPr>
                        <w:t>service area includes twenty-three</w:t>
                      </w:r>
                      <w:r w:rsidRPr="002405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Ohio counties</w:t>
                      </w:r>
                      <w:r w:rsidR="00AC0C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24053F">
                        <w:rPr>
                          <w:rFonts w:ascii="Arial" w:hAnsi="Arial" w:cs="Arial"/>
                          <w:sz w:val="22"/>
                          <w:szCs w:val="22"/>
                        </w:rPr>
                        <w:t>Athens, Coshocton, Delaware, Fairfield, Fayette, Franklin, Gallia, Hocking, Jackson, Knox, Lawrence, Licking, Madison, Marion, Meigs, Morgan, Morrow, Muskingum, Perry, Pickaway, Ross, Union, and Vinton. Additionally, we have extended support to families who live in Pike, Scioto, Logan, Hardin, Crawford, Richland, Guernsey, and Washington counties.</w:t>
                      </w:r>
                      <w:r w:rsidR="00AC0CE8">
                        <w:rPr>
                          <w:rFonts w:ascii="Arial" w:hAnsi="Arial" w:cs="Arial"/>
                          <w:color w:val="auto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B783E31" w14:textId="2E7FB22B" w:rsidR="00AC0CE8" w:rsidRDefault="00AC0CE8" w:rsidP="00AC0CE8">
                      <w:pPr>
                        <w:rPr>
                          <w:rFonts w:ascii="Arial" w:hAnsi="Arial" w:cs="Arial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  <w:sz w:val="22"/>
                          <w:szCs w:val="22"/>
                        </w:rPr>
                        <w:t xml:space="preserve">To fill out a membership form, go to </w:t>
                      </w:r>
                      <w:hyperlink r:id="rId9" w:history="1">
                        <w:r w:rsidRPr="00851952">
                          <w:rPr>
                            <w:rStyle w:val="Hyperlink"/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www.dsaco.net/membership</w:t>
                        </w:r>
                      </w:hyperlink>
                      <w:r>
                        <w:rPr>
                          <w:rFonts w:ascii="Arial" w:hAnsi="Arial" w:cs="Arial"/>
                          <w:color w:val="auto"/>
                          <w:kern w:val="0"/>
                          <w:sz w:val="22"/>
                          <w:szCs w:val="22"/>
                        </w:rPr>
                        <w:t>.</w:t>
                      </w:r>
                      <w:r w:rsidR="00711918">
                        <w:rPr>
                          <w:rFonts w:ascii="Arial" w:hAnsi="Arial" w:cs="Arial"/>
                          <w:color w:val="auto"/>
                          <w:kern w:val="0"/>
                          <w:sz w:val="22"/>
                          <w:szCs w:val="22"/>
                        </w:rPr>
                        <w:t xml:space="preserve"> Membership is free!</w:t>
                      </w:r>
                    </w:p>
                    <w:p w14:paraId="2201A44D" w14:textId="77777777" w:rsidR="00AC0CE8" w:rsidRPr="00AC0CE8" w:rsidRDefault="00AC0CE8" w:rsidP="00AC0CE8">
                      <w:pPr>
                        <w:rPr>
                          <w:rFonts w:ascii="Arial" w:hAnsi="Arial" w:cs="Arial"/>
                          <w:color w:val="auto"/>
                          <w:kern w:val="0"/>
                          <w:sz w:val="22"/>
                          <w:szCs w:val="22"/>
                        </w:rPr>
                      </w:pPr>
                    </w:p>
                    <w:p w14:paraId="3DF1E315" w14:textId="77777777" w:rsidR="00D5451E" w:rsidRPr="005148E2" w:rsidRDefault="004A4BAC" w:rsidP="004A4BAC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48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Submission Process</w:t>
                      </w:r>
                      <w:r w:rsidR="00D5451E"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03A178DF" w14:textId="6400937F" w:rsidR="004A4BAC" w:rsidRDefault="0024053F" w:rsidP="004A4BAC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Reimbursement</w:t>
                      </w:r>
                      <w:r w:rsidR="007119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happen</w:t>
                      </w:r>
                      <w:r w:rsidR="00711918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quarterly based on the deadline schedule below:</w:t>
                      </w:r>
                    </w:p>
                    <w:p w14:paraId="2BF872A2" w14:textId="1371CB02" w:rsidR="0024053F" w:rsidRDefault="0024053F" w:rsidP="004A4BAC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Q1 |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Submit form with receipts by March 15 for payment by March 31</w:t>
                      </w:r>
                    </w:p>
                    <w:p w14:paraId="0F85D948" w14:textId="2428696B" w:rsidR="0024053F" w:rsidRDefault="0024053F" w:rsidP="004A4BAC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Q2 |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Submit form with receipts by June 15 for payment by June 30</w:t>
                      </w:r>
                    </w:p>
                    <w:p w14:paraId="3D60F79A" w14:textId="51EE4584" w:rsidR="0024053F" w:rsidRDefault="0024053F" w:rsidP="004A4BAC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Q3 |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Submit form with receipts by September 15 for payment by September 30</w:t>
                      </w:r>
                    </w:p>
                    <w:p w14:paraId="3CEDC4C7" w14:textId="7E7C8885" w:rsidR="0024053F" w:rsidRPr="005148E2" w:rsidRDefault="0024053F" w:rsidP="004A4BAC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Q4 |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Submit form with receipts by December 15 for payment by December 30</w:t>
                      </w:r>
                    </w:p>
                    <w:p w14:paraId="64A6A720" w14:textId="77777777" w:rsidR="004A4BAC" w:rsidRPr="005148E2" w:rsidRDefault="004A4BAC" w:rsidP="004A4BAC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C91EE8" w14:textId="76A38E3E" w:rsidR="004A4BAC" w:rsidRPr="00BC73D8" w:rsidRDefault="009E2910" w:rsidP="004A4BAC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apply, complete the a</w:t>
                      </w:r>
                      <w:r w:rsid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pplication online </w:t>
                      </w:r>
                      <w:hyperlink r:id="rId10" w:history="1">
                        <w:r w:rsidR="002553F8" w:rsidRPr="00851952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www.dsaco.net</w:t>
                        </w:r>
                      </w:hyperlink>
                      <w:r w:rsidR="00255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with attac</w:t>
                      </w:r>
                      <w:r w:rsidR="00BC73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hed receipts. </w:t>
                      </w:r>
                      <w:r w:rsidR="004A4BAC" w:rsidRPr="005148E2">
                        <w:rPr>
                          <w:rFonts w:ascii="Arial" w:hAnsi="Arial" w:cs="Arial"/>
                          <w:i/>
                          <w:iCs/>
                        </w:rPr>
                        <w:t>*Applications submitted without the receipt of payment will be considered incomplete and will not be processed.</w:t>
                      </w:r>
                      <w:r w:rsidR="004A4BAC" w:rsidRPr="005148E2">
                        <w:rPr>
                          <w:rFonts w:ascii="Arial" w:hAnsi="Arial" w:cs="Arial"/>
                          <w:i/>
                          <w:iCs/>
                        </w:rPr>
                        <w:tab/>
                      </w:r>
                      <w:r w:rsidR="004A4BAC" w:rsidRPr="005148E2">
                        <w:rPr>
                          <w:rFonts w:ascii="Arial" w:hAnsi="Arial" w:cs="Arial"/>
                          <w:i/>
                          <w:iCs/>
                        </w:rPr>
                        <w:tab/>
                        <w:t> </w:t>
                      </w:r>
                    </w:p>
                    <w:p w14:paraId="18A762E1" w14:textId="77777777" w:rsidR="005148E2" w:rsidRDefault="005148E2" w:rsidP="00D5451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FB38ACA" w14:textId="1BFECA66" w:rsidR="00D5451E" w:rsidRPr="005148E2" w:rsidRDefault="00D5451E" w:rsidP="00D5451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148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Annual Maximum:</w:t>
                      </w:r>
                    </w:p>
                    <w:p w14:paraId="35E03F6D" w14:textId="513E1113" w:rsidR="004A4BAC" w:rsidRPr="005148E2" w:rsidRDefault="004A4BAC" w:rsidP="00D5451E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maximum </w:t>
                      </w:r>
                      <w:r w:rsidR="00AA0D89"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amount </w:t>
                      </w:r>
                      <w:r w:rsidR="00711918">
                        <w:rPr>
                          <w:rFonts w:ascii="Arial" w:hAnsi="Arial" w:cs="Arial"/>
                          <w:sz w:val="22"/>
                          <w:szCs w:val="22"/>
                        </w:rPr>
                        <w:t>of reimbursement</w:t>
                      </w: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 individual per fiscal year is $2</w:t>
                      </w:r>
                      <w:r w:rsidR="00AC0CE8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>0</w:t>
                      </w:r>
                      <w:r w:rsidR="00315362"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>. DSACO’s fiscal year begins January 1 and ends on December 31.  The program is</w:t>
                      </w:r>
                      <w:r w:rsidR="00AC0C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operated </w:t>
                      </w: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>on a first come, first serve basis</w:t>
                      </w:r>
                      <w:r w:rsidR="009E29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until funds are exhausted.</w:t>
                      </w: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EDFC7B" w14:textId="77777777" w:rsidR="00B933FF" w:rsidRPr="005148E2" w:rsidRDefault="00B933FF" w:rsidP="00D5451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2FBEA41" w14:textId="77777777" w:rsidR="00AA0D89" w:rsidRPr="005148E2" w:rsidRDefault="00AA0D89" w:rsidP="00AA0D8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148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Awarding Funds:</w:t>
                      </w:r>
                    </w:p>
                    <w:p w14:paraId="355684EC" w14:textId="322F784D" w:rsidR="004A4BAC" w:rsidRPr="005148E2" w:rsidRDefault="004A4BAC" w:rsidP="00AA0D89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>Once an application is approved</w:t>
                      </w:r>
                      <w:r w:rsidR="007119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processed</w:t>
                      </w: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>, you will receive a check via U</w:t>
                      </w:r>
                      <w:r w:rsidR="00AA0D89"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>SPS</w:t>
                      </w:r>
                      <w:r w:rsidRPr="005148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the application is denied, a brief explanation will be included in the written notification. </w:t>
                      </w:r>
                    </w:p>
                    <w:p w14:paraId="0847291B" w14:textId="77777777" w:rsidR="002553F8" w:rsidRDefault="002553F8" w:rsidP="002A7A8D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BAF034E" w14:textId="58888445" w:rsidR="004A4BAC" w:rsidRPr="005148E2" w:rsidRDefault="004A4BAC" w:rsidP="002A7A8D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Requests </w:t>
                      </w:r>
                      <w:r w:rsidR="00BC73D8">
                        <w:rPr>
                          <w:rFonts w:ascii="Arial" w:hAnsi="Arial" w:cs="Arial"/>
                          <w:sz w:val="22"/>
                          <w:szCs w:val="22"/>
                        </w:rPr>
                        <w:t>may</w:t>
                      </w:r>
                      <w:r w:rsidRPr="005148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be denied for the following reasons: </w:t>
                      </w:r>
                    </w:p>
                    <w:p w14:paraId="2B077A20" w14:textId="3911F58A" w:rsidR="004A4BAC" w:rsidRPr="00BC73D8" w:rsidRDefault="004A4BAC" w:rsidP="009E291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BC73D8">
                        <w:rPr>
                          <w:rFonts w:ascii="Arial" w:hAnsi="Arial" w:cs="Arial"/>
                        </w:rPr>
                        <w:t>Requestor has already been awarded the annual maximum of $2</w:t>
                      </w:r>
                      <w:r w:rsidR="00AC0CE8" w:rsidRPr="00BC73D8">
                        <w:rPr>
                          <w:rFonts w:ascii="Arial" w:hAnsi="Arial" w:cs="Arial"/>
                        </w:rPr>
                        <w:t>5</w:t>
                      </w:r>
                      <w:r w:rsidRPr="00BC73D8">
                        <w:rPr>
                          <w:rFonts w:ascii="Arial" w:hAnsi="Arial" w:cs="Arial"/>
                        </w:rPr>
                        <w:t>0</w:t>
                      </w:r>
                    </w:p>
                    <w:p w14:paraId="602D81F9" w14:textId="0608F5A7" w:rsidR="004A4BAC" w:rsidRPr="002553F8" w:rsidRDefault="004A4BAC" w:rsidP="002553F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BC73D8">
                        <w:rPr>
                          <w:rFonts w:ascii="Arial" w:hAnsi="Arial" w:cs="Arial"/>
                        </w:rPr>
                        <w:t xml:space="preserve">Activity </w:t>
                      </w:r>
                      <w:r w:rsidR="009E2910" w:rsidRPr="00BC73D8">
                        <w:rPr>
                          <w:rFonts w:ascii="Arial" w:hAnsi="Arial" w:cs="Arial"/>
                        </w:rPr>
                        <w:t>does not meet criteria guidelines</w:t>
                      </w:r>
                    </w:p>
                    <w:p w14:paraId="4CE01F6C" w14:textId="0AF394B6" w:rsidR="004A4BAC" w:rsidRPr="00BC73D8" w:rsidRDefault="009E2910" w:rsidP="00AA0D8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240" w:line="240" w:lineRule="auto"/>
                        <w:rPr>
                          <w:rFonts w:ascii="Arial" w:hAnsi="Arial" w:cs="Arial"/>
                        </w:rPr>
                      </w:pPr>
                      <w:r w:rsidRPr="00BC73D8">
                        <w:rPr>
                          <w:rFonts w:ascii="Arial" w:hAnsi="Arial" w:cs="Arial"/>
                        </w:rPr>
                        <w:t>Community Access F</w:t>
                      </w:r>
                      <w:r w:rsidR="004A4BAC" w:rsidRPr="00BC73D8">
                        <w:rPr>
                          <w:rFonts w:ascii="Arial" w:hAnsi="Arial" w:cs="Arial"/>
                        </w:rPr>
                        <w:t>unds have been exhausted for the current fiscal year</w:t>
                      </w:r>
                    </w:p>
                    <w:p w14:paraId="4D2256A3" w14:textId="77C396C4" w:rsidR="004A4BAC" w:rsidRPr="00330168" w:rsidRDefault="00BC73D8" w:rsidP="00AA0D89">
                      <w:pPr>
                        <w:widowControl w:val="0"/>
                        <w:spacing w:after="24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301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With questions, please email </w:t>
                      </w:r>
                      <w:hyperlink r:id="rId11" w:history="1">
                        <w:r w:rsidRPr="0033016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info@dsaco.net</w:t>
                        </w:r>
                      </w:hyperlink>
                      <w:r w:rsidRPr="003301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629457" w14:textId="37FD4BEA" w:rsidR="004A4BAC" w:rsidRPr="005148E2" w:rsidRDefault="00BC73D8" w:rsidP="00AA0D89">
                      <w:pPr>
                        <w:widowControl w:val="0"/>
                        <w:spacing w:after="24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01/03/2023</w:t>
                      </w:r>
                    </w:p>
                    <w:p w14:paraId="15E1A161" w14:textId="77777777" w:rsidR="004A4BAC" w:rsidRPr="005148E2" w:rsidRDefault="004A4BAC" w:rsidP="004A4BAC">
                      <w:pPr>
                        <w:widowControl w:val="0"/>
                        <w:spacing w:after="240"/>
                        <w:jc w:val="center"/>
                        <w:rPr>
                          <w:rFonts w:ascii="Arial" w:hAnsi="Arial" w:cs="Arial"/>
                        </w:rPr>
                      </w:pPr>
                      <w:r w:rsidRPr="005148E2">
                        <w:rPr>
                          <w:rFonts w:ascii="Arial" w:hAnsi="Arial" w:cs="Arial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7.6pt;height:86.4pt" o:bullet="t">
        <v:imagedata r:id="rId1" o:title="tan star"/>
      </v:shape>
    </w:pict>
  </w:numPicBullet>
  <w:abstractNum w:abstractNumId="0" w15:restartNumberingAfterBreak="0">
    <w:nsid w:val="24DD7C50"/>
    <w:multiLevelType w:val="hybridMultilevel"/>
    <w:tmpl w:val="93A0F4F8"/>
    <w:lvl w:ilvl="0" w:tplc="B69E6E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D59BE"/>
    <w:multiLevelType w:val="hybridMultilevel"/>
    <w:tmpl w:val="E42CE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E4C5B"/>
    <w:multiLevelType w:val="hybridMultilevel"/>
    <w:tmpl w:val="5D200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844689">
    <w:abstractNumId w:val="1"/>
  </w:num>
  <w:num w:numId="2" w16cid:durableId="1439177038">
    <w:abstractNumId w:val="2"/>
  </w:num>
  <w:num w:numId="3" w16cid:durableId="35246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AC"/>
    <w:rsid w:val="000C339A"/>
    <w:rsid w:val="0024053F"/>
    <w:rsid w:val="002553F8"/>
    <w:rsid w:val="002A7A8D"/>
    <w:rsid w:val="00315362"/>
    <w:rsid w:val="00330168"/>
    <w:rsid w:val="003D7718"/>
    <w:rsid w:val="004A4BAC"/>
    <w:rsid w:val="0050510C"/>
    <w:rsid w:val="005148E2"/>
    <w:rsid w:val="00607B85"/>
    <w:rsid w:val="00711918"/>
    <w:rsid w:val="009302BA"/>
    <w:rsid w:val="009E2910"/>
    <w:rsid w:val="00A92626"/>
    <w:rsid w:val="00AA0D89"/>
    <w:rsid w:val="00AC0CE8"/>
    <w:rsid w:val="00B933FF"/>
    <w:rsid w:val="00BC73D8"/>
    <w:rsid w:val="00C22904"/>
    <w:rsid w:val="00D5451E"/>
    <w:rsid w:val="00E6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9235DF"/>
  <w15:docId w15:val="{8E77CA9E-4F30-436C-810C-4FE605B7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A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B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85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0C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saco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saco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aco.net/membership" TargetMode="External"/><Relationship Id="rId11" Type="http://schemas.openxmlformats.org/officeDocument/2006/relationships/hyperlink" Target="mailto:info@dsaco.net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dsaco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aco.net/membersh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DSACO Office</dc:creator>
  <cp:lastModifiedBy>Carey Eash</cp:lastModifiedBy>
  <cp:revision>2</cp:revision>
  <dcterms:created xsi:type="dcterms:W3CDTF">2023-01-13T19:20:00Z</dcterms:created>
  <dcterms:modified xsi:type="dcterms:W3CDTF">2023-01-13T19:20:00Z</dcterms:modified>
</cp:coreProperties>
</file>